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E18" w:rsidRDefault="00AB10F4" w:rsidP="00606E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D3D5F"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="00606E18" w:rsidRPr="00FD3D5F">
        <w:rPr>
          <w:rFonts w:ascii="Times New Roman" w:eastAsia="Calibri" w:hAnsi="Times New Roman" w:cs="Times New Roman"/>
          <w:b/>
          <w:sz w:val="24"/>
          <w:szCs w:val="24"/>
        </w:rPr>
        <w:t>етодик</w:t>
      </w:r>
      <w:r w:rsidRPr="00FD3D5F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="00606E18" w:rsidRPr="00FD3D5F">
        <w:rPr>
          <w:rFonts w:ascii="Times New Roman" w:eastAsia="Calibri" w:hAnsi="Times New Roman" w:cs="Times New Roman"/>
          <w:b/>
          <w:sz w:val="24"/>
          <w:szCs w:val="24"/>
        </w:rPr>
        <w:t xml:space="preserve"> расчета субсидии</w:t>
      </w:r>
      <w:r w:rsidR="00B354AA" w:rsidRPr="00FD3D5F">
        <w:rPr>
          <w:rFonts w:ascii="Times New Roman" w:eastAsia="Calibri" w:hAnsi="Times New Roman" w:cs="Times New Roman"/>
          <w:b/>
          <w:sz w:val="24"/>
          <w:szCs w:val="24"/>
        </w:rPr>
        <w:t xml:space="preserve"> из бюджета Ханты-Мансийского автономного округа - Югры</w:t>
      </w:r>
      <w:r w:rsidR="00606E18" w:rsidRPr="00FD3D5F">
        <w:rPr>
          <w:rFonts w:ascii="Times New Roman" w:eastAsia="Calibri" w:hAnsi="Times New Roman" w:cs="Times New Roman"/>
          <w:b/>
          <w:sz w:val="24"/>
          <w:szCs w:val="24"/>
        </w:rPr>
        <w:t xml:space="preserve"> на развитие сферы культуры в муниципальных образованиях </w:t>
      </w:r>
      <w:r w:rsidR="00B354AA" w:rsidRPr="00FD3D5F">
        <w:rPr>
          <w:rFonts w:ascii="Times New Roman" w:eastAsia="Calibri" w:hAnsi="Times New Roman" w:cs="Times New Roman"/>
          <w:b/>
          <w:sz w:val="24"/>
          <w:szCs w:val="24"/>
        </w:rPr>
        <w:t xml:space="preserve">Ханты-Мансийского автономного округа </w:t>
      </w:r>
      <w:r w:rsidR="00093B51">
        <w:rPr>
          <w:rFonts w:ascii="Times New Roman" w:eastAsia="Calibri" w:hAnsi="Times New Roman" w:cs="Times New Roman"/>
          <w:b/>
          <w:sz w:val="24"/>
          <w:szCs w:val="24"/>
        </w:rPr>
        <w:t>–</w:t>
      </w:r>
      <w:r w:rsidR="00B354AA" w:rsidRPr="00FD3D5F">
        <w:rPr>
          <w:rFonts w:ascii="Times New Roman" w:eastAsia="Calibri" w:hAnsi="Times New Roman" w:cs="Times New Roman"/>
          <w:b/>
          <w:sz w:val="24"/>
          <w:szCs w:val="24"/>
        </w:rPr>
        <w:t xml:space="preserve"> Югры</w:t>
      </w:r>
    </w:p>
    <w:p w:rsidR="00093B51" w:rsidRPr="00FD3D5F" w:rsidRDefault="00093B51" w:rsidP="00606E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06E18" w:rsidRPr="00093B51" w:rsidRDefault="00093B51" w:rsidP="00606E1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93B51">
        <w:rPr>
          <w:rFonts w:ascii="Times New Roman" w:eastAsia="Calibri" w:hAnsi="Times New Roman" w:cs="Times New Roman"/>
          <w:sz w:val="24"/>
          <w:szCs w:val="24"/>
        </w:rPr>
        <w:t>(утверждена постановлением Правительства Ханты-Мансийского автономного округа – Югры от 05.10.2018 № 341-п «О государственной программе Ханты-Мансийского автономного округа – Югры «Культурное пространство»)</w:t>
      </w:r>
    </w:p>
    <w:p w:rsidR="00093B51" w:rsidRPr="00FD3D5F" w:rsidRDefault="00093B51" w:rsidP="00606E1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B10F4" w:rsidRPr="00FD3D5F" w:rsidRDefault="00AB10F4" w:rsidP="00AB10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1. Порядок определяет процедуру предоставления субсидии из бюджета Ханты-Мансийского автономного округа - Югры (далее - автономный округ) на развитие сферы культуры в муниципальных образованиях автономного округа (далее - субсидия).</w:t>
      </w:r>
    </w:p>
    <w:p w:rsidR="00AB10F4" w:rsidRPr="00FD3D5F" w:rsidRDefault="00AB10F4" w:rsidP="00AB10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2. Субсидию предоставляет Департамент культуры автономного округа в пределах бюджетных ассигнований, предусмотренных законом о бюджете автономного округа на соответствующий финансовый год и плановый перио</w:t>
      </w:r>
      <w:r w:rsidR="009A7B53" w:rsidRPr="00FD3D5F">
        <w:rPr>
          <w:rFonts w:ascii="Times New Roman" w:hAnsi="Times New Roman" w:cs="Times New Roman"/>
          <w:sz w:val="24"/>
          <w:szCs w:val="24"/>
        </w:rPr>
        <w:t xml:space="preserve">д по государственной программе </w:t>
      </w:r>
      <w:r w:rsidR="00E8260A" w:rsidRPr="00FD3D5F">
        <w:rPr>
          <w:rFonts w:ascii="Times New Roman" w:hAnsi="Times New Roman" w:cs="Times New Roman"/>
          <w:sz w:val="24"/>
          <w:szCs w:val="24"/>
        </w:rPr>
        <w:t>«</w:t>
      </w:r>
      <w:r w:rsidR="009A7B53" w:rsidRPr="00FD3D5F">
        <w:rPr>
          <w:rFonts w:ascii="Times New Roman" w:hAnsi="Times New Roman" w:cs="Times New Roman"/>
          <w:sz w:val="24"/>
          <w:szCs w:val="24"/>
        </w:rPr>
        <w:t>Культурное пространство</w:t>
      </w:r>
      <w:r w:rsidR="00E8260A" w:rsidRPr="00FD3D5F">
        <w:rPr>
          <w:rFonts w:ascii="Times New Roman" w:hAnsi="Times New Roman" w:cs="Times New Roman"/>
          <w:sz w:val="24"/>
          <w:szCs w:val="24"/>
        </w:rPr>
        <w:t>»</w:t>
      </w:r>
      <w:r w:rsidRPr="00FD3D5F">
        <w:rPr>
          <w:rFonts w:ascii="Times New Roman" w:hAnsi="Times New Roman" w:cs="Times New Roman"/>
          <w:sz w:val="24"/>
          <w:szCs w:val="24"/>
        </w:rPr>
        <w:t>, органам местного самоуправления городских округов и муниципальных районов автономного округа (далее - Получатели) на:</w:t>
      </w:r>
    </w:p>
    <w:p w:rsidR="00AB10F4" w:rsidRPr="00FD3D5F" w:rsidRDefault="00AB10F4" w:rsidP="00AB10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модернизацию муниципальных общедоступных библиотек автономного округа, в том числе комплектование книжных фондов;</w:t>
      </w:r>
      <w:bookmarkStart w:id="0" w:name="_GoBack"/>
      <w:bookmarkEnd w:id="0"/>
    </w:p>
    <w:p w:rsidR="00AB10F4" w:rsidRPr="00FD3D5F" w:rsidRDefault="00AB10F4" w:rsidP="00AB10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осуществление ремонтно-реставрационных работ памятников архитектуры и градостроительства;</w:t>
      </w:r>
    </w:p>
    <w:p w:rsidR="00AB10F4" w:rsidRPr="00FD3D5F" w:rsidRDefault="00AB10F4" w:rsidP="00AB10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комплектование книжных фондов муниципальных общедоступных библиотек, в том числе за счет средств федерального бюджета.</w:t>
      </w:r>
    </w:p>
    <w:p w:rsidR="00AB10F4" w:rsidRPr="00FD3D5F" w:rsidRDefault="00AB10F4" w:rsidP="00AB10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3. Получатели ежегодно в срок, установленный Департаментом культуры автономного округа, представляют ему заявки на получение субсидии (далее - заявка). Форму заявки утверждает Департамент культуры автономного округа.</w:t>
      </w:r>
    </w:p>
    <w:p w:rsidR="00AB10F4" w:rsidRPr="00FD3D5F" w:rsidRDefault="00AB10F4" w:rsidP="00AB10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4. Отбор заявок Получателей осуществляет Департамент культуры автономного округа в соответствии с Положением, утвержденным им. Субсидия предоставляется на следующих условиях:</w:t>
      </w:r>
    </w:p>
    <w:p w:rsidR="00AB10F4" w:rsidRPr="00FD3D5F" w:rsidRDefault="00AB10F4" w:rsidP="00AB10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наличие утвержденной муниципальной программы, направленной на развитие отрасли и повышение доступности услуг в сфере культуры, обновление материально-технической базы учреждений культуры;</w:t>
      </w:r>
    </w:p>
    <w:p w:rsidR="00AB10F4" w:rsidRPr="00FD3D5F" w:rsidRDefault="00AB10F4" w:rsidP="00AB10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наличие в муниципальных правовых актах о местных бюджетах бюджетных ассигнований на очередной финансовый год и плановый период на исполнение расходных обязательств по софинансированию программных мероприятий;</w:t>
      </w:r>
    </w:p>
    <w:p w:rsidR="00AB10F4" w:rsidRPr="00FD3D5F" w:rsidRDefault="00AB10F4" w:rsidP="00AB10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В части предоставления софинансирования по осуществлению ремонтно-реставрационных работ памятников архитектуры и градостроительства, находящихся в муниципальной собственности, наличие:</w:t>
      </w:r>
    </w:p>
    <w:p w:rsidR="00AB10F4" w:rsidRPr="00FD3D5F" w:rsidRDefault="00AB10F4" w:rsidP="00AB10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копии документа о государственной регистрации права собственности на памятник архитектуры и градостроительства, земельный участок, на котором он расположен;</w:t>
      </w:r>
    </w:p>
    <w:p w:rsidR="00AB10F4" w:rsidRPr="00FD3D5F" w:rsidRDefault="00AB10F4" w:rsidP="00AB10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акта технического состояния памятника архитектуры и градостроительства;</w:t>
      </w:r>
    </w:p>
    <w:p w:rsidR="00AB10F4" w:rsidRPr="00FD3D5F" w:rsidRDefault="00AB10F4" w:rsidP="00AB10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копии научно-проектной документации на проведение ремонтно-реставрационных работ;</w:t>
      </w:r>
    </w:p>
    <w:p w:rsidR="00AB10F4" w:rsidRPr="00FD3D5F" w:rsidRDefault="00AB10F4" w:rsidP="00AB10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копии учетной карты памятника архитектуры и градостроительства (объекта культурного наследия).</w:t>
      </w:r>
    </w:p>
    <w:p w:rsidR="00AB10F4" w:rsidRPr="00FD3D5F" w:rsidRDefault="00AB10F4" w:rsidP="00AB10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5. Уровень софинансирования расходного обязательства бюджета i-го муниципального образования автономного округа из средств бюджета автономного округа (Уi) на модернизацию общедоступных муниципальных библиотек, комплектование книжных фондов муниципальных общедоступных библиотек определяется в зависимости от группы муниципального образования, в соответствии с уровнем расчетной бюджетной обеспеченности муниципального образования:</w:t>
      </w:r>
    </w:p>
    <w:p w:rsidR="00AB10F4" w:rsidRPr="00FD3D5F" w:rsidRDefault="00AB10F4" w:rsidP="00AB10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2041"/>
        <w:gridCol w:w="3742"/>
      </w:tblGrid>
      <w:tr w:rsidR="00AB10F4" w:rsidRPr="00FD3D5F" w:rsidTr="00AB10F4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F4" w:rsidRPr="00FD3D5F" w:rsidRDefault="00AB10F4" w:rsidP="00AB10F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D5F">
              <w:rPr>
                <w:rFonts w:ascii="Times New Roman" w:hAnsi="Times New Roman" w:cs="Times New Roman"/>
                <w:sz w:val="24"/>
                <w:szCs w:val="24"/>
              </w:rPr>
              <w:t xml:space="preserve">Уровень расчетной бюджетной обеспеченности </w:t>
            </w:r>
            <w:r w:rsidRPr="00FD3D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F4" w:rsidRPr="00FD3D5F" w:rsidRDefault="00AB10F4" w:rsidP="00AB10F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D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Группа муниципального </w:t>
            </w:r>
            <w:r w:rsidRPr="00FD3D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F4" w:rsidRPr="00FD3D5F" w:rsidRDefault="00AB10F4" w:rsidP="00AB10F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D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Уровень софинансирования расходного обязательства </w:t>
            </w:r>
            <w:r w:rsidRPr="00FD3D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отдельного муниципального образования из средств бюджета автономного округа (Уi)</w:t>
            </w:r>
          </w:p>
        </w:tc>
      </w:tr>
      <w:tr w:rsidR="00AB10F4" w:rsidRPr="00FD3D5F" w:rsidTr="00AB10F4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F4" w:rsidRPr="00FD3D5F" w:rsidRDefault="00AB10F4" w:rsidP="00AB10F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D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0 до 0,600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F4" w:rsidRPr="00FD3D5F" w:rsidRDefault="00AB10F4" w:rsidP="00AB10F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D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F4" w:rsidRPr="00FD3D5F" w:rsidRDefault="00AB10F4" w:rsidP="00AB10F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D5F">
              <w:rPr>
                <w:rFonts w:ascii="Times New Roman" w:hAnsi="Times New Roman" w:cs="Times New Roman"/>
                <w:sz w:val="24"/>
                <w:szCs w:val="24"/>
              </w:rPr>
              <w:t>95%</w:t>
            </w:r>
          </w:p>
        </w:tc>
      </w:tr>
      <w:tr w:rsidR="00AB10F4" w:rsidRPr="00FD3D5F" w:rsidTr="00AB10F4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F4" w:rsidRPr="00FD3D5F" w:rsidRDefault="00AB10F4" w:rsidP="00AB10F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D5F">
              <w:rPr>
                <w:rFonts w:ascii="Times New Roman" w:hAnsi="Times New Roman" w:cs="Times New Roman"/>
                <w:sz w:val="24"/>
                <w:szCs w:val="24"/>
              </w:rPr>
              <w:t>от 0,601 до 1,000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F4" w:rsidRPr="00FD3D5F" w:rsidRDefault="00AB10F4" w:rsidP="00AB10F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D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F4" w:rsidRPr="00FD3D5F" w:rsidRDefault="00AB10F4" w:rsidP="00AB10F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D5F">
              <w:rPr>
                <w:rFonts w:ascii="Times New Roman" w:hAnsi="Times New Roman" w:cs="Times New Roman"/>
                <w:sz w:val="24"/>
                <w:szCs w:val="24"/>
              </w:rPr>
              <w:t>85%</w:t>
            </w:r>
          </w:p>
        </w:tc>
      </w:tr>
      <w:tr w:rsidR="00AB10F4" w:rsidRPr="00FD3D5F" w:rsidTr="00AB10F4"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F4" w:rsidRPr="00FD3D5F" w:rsidRDefault="00AB10F4" w:rsidP="00AB10F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D5F">
              <w:rPr>
                <w:rFonts w:ascii="Times New Roman" w:hAnsi="Times New Roman" w:cs="Times New Roman"/>
                <w:sz w:val="24"/>
                <w:szCs w:val="24"/>
              </w:rPr>
              <w:t>свыше 1,001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F4" w:rsidRPr="00FD3D5F" w:rsidRDefault="00AB10F4" w:rsidP="00AB10F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D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10F4" w:rsidRPr="00FD3D5F" w:rsidRDefault="00AB10F4" w:rsidP="00AB10F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3D5F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</w:tr>
    </w:tbl>
    <w:p w:rsidR="00AB10F4" w:rsidRPr="00FD3D5F" w:rsidRDefault="00AB10F4" w:rsidP="00AB10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10F4" w:rsidRPr="00FD3D5F" w:rsidRDefault="00AB10F4" w:rsidP="00AB10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5.1. Уровень софинансирования расходов на комплектование книжных фондов муниципальных общедоступных библиотек автономного округа в рамках субсидии, предоставляемой из федерального бюджета:</w:t>
      </w:r>
    </w:p>
    <w:p w:rsidR="00AB10F4" w:rsidRPr="00FD3D5F" w:rsidRDefault="00AB10F4" w:rsidP="00AB10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доля софинансирования из федерального бюджета - 15,99%;</w:t>
      </w:r>
    </w:p>
    <w:p w:rsidR="00AB10F4" w:rsidRPr="00FD3D5F" w:rsidRDefault="00AB10F4" w:rsidP="00AB10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доля софинансирования из бюджета автономного округа составляет 84,01%.</w:t>
      </w:r>
    </w:p>
    <w:p w:rsidR="00AB10F4" w:rsidRPr="00FD3D5F" w:rsidRDefault="00AB10F4" w:rsidP="00AB10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5.2. Уровень софинансирования расходного обязательства бюджета i-го муниципального образования автономного округа из средств бюджета автономного округа (Уi) на проведение ремонтно-реставрационных работ памятников архитектуры и градостроительства определяется в зависимости от группы муниципального образования, в соответствии с уровнем расчетной бюджетной обеспеченности муниципального образования:</w:t>
      </w:r>
    </w:p>
    <w:p w:rsidR="00AB10F4" w:rsidRPr="00FD3D5F" w:rsidRDefault="00AB10F4" w:rsidP="00AB10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на осуществление ремонтно-реставрационных работ памятников архитектуры и градостроительства:</w:t>
      </w:r>
    </w:p>
    <w:p w:rsidR="00AB10F4" w:rsidRPr="00FD3D5F" w:rsidRDefault="00AB10F4" w:rsidP="00AB10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доля софинансирования из бюджета автономного округа составляет 95%;</w:t>
      </w:r>
    </w:p>
    <w:p w:rsidR="00AB10F4" w:rsidRPr="00FD3D5F" w:rsidRDefault="00AB10F4" w:rsidP="00AB10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доля софинансирования из бюджета муниципального образования автономного округа составляет 5%.</w:t>
      </w:r>
    </w:p>
    <w:p w:rsidR="00AB10F4" w:rsidRPr="00FD3D5F" w:rsidRDefault="00AB10F4" w:rsidP="00AB10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6. Объем субсидии определяется по формуле:</w:t>
      </w:r>
    </w:p>
    <w:p w:rsidR="00AB10F4" w:rsidRPr="00FD3D5F" w:rsidRDefault="00AB10F4" w:rsidP="00AB10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10F4" w:rsidRPr="00FD3D5F" w:rsidRDefault="00AB10F4" w:rsidP="00AB10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SK = Sbi + Pi, где:</w:t>
      </w:r>
    </w:p>
    <w:p w:rsidR="00AB10F4" w:rsidRPr="00FD3D5F" w:rsidRDefault="00AB10F4" w:rsidP="00AB10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10F4" w:rsidRPr="00FD3D5F" w:rsidRDefault="00AB10F4" w:rsidP="00AB10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SK - размер субсидии, тыс. рублей;</w:t>
      </w:r>
    </w:p>
    <w:p w:rsidR="00AB10F4" w:rsidRPr="00FD3D5F" w:rsidRDefault="00AB10F4" w:rsidP="00AB10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Sbi - объем софинансирования на модернизацию муниципальных общедоступных библиотек, в том числе на комплектование книжных фондов муниципальных общедоступных библиотек;</w:t>
      </w:r>
    </w:p>
    <w:p w:rsidR="00AB10F4" w:rsidRPr="00FD3D5F" w:rsidRDefault="00AB10F4" w:rsidP="00AB10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Pi - объем софинансирования на проведение ремонтно-реставрационных работ памятников архитектуры и градостроительства.</w:t>
      </w:r>
    </w:p>
    <w:p w:rsidR="00AB10F4" w:rsidRPr="00FD3D5F" w:rsidRDefault="00AB10F4" w:rsidP="00AB10F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 xml:space="preserve">(п. 6 в ред. </w:t>
      </w:r>
      <w:hyperlink r:id="rId7" w:history="1">
        <w:r w:rsidRPr="00FD3D5F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FD3D5F">
        <w:rPr>
          <w:rFonts w:ascii="Times New Roman" w:hAnsi="Times New Roman" w:cs="Times New Roman"/>
          <w:sz w:val="24"/>
          <w:szCs w:val="24"/>
        </w:rPr>
        <w:t xml:space="preserve"> Правительства ХМАО - Югры от 11.03.2019 N 80-п)</w:t>
      </w:r>
    </w:p>
    <w:p w:rsidR="00C16103" w:rsidRPr="00FA4C17" w:rsidRDefault="00C16103" w:rsidP="00C1610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C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 к методик</w:t>
      </w:r>
      <w:r w:rsidR="0065005D" w:rsidRPr="00FA4C1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</w:p>
    <w:p w:rsidR="00B354AA" w:rsidRPr="00FA4C17" w:rsidRDefault="00C16103" w:rsidP="00B354A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A4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расчета </w:t>
      </w:r>
      <w:r w:rsidR="00B354AA" w:rsidRPr="00FA4C17">
        <w:rPr>
          <w:rFonts w:ascii="Times New Roman" w:eastAsia="Calibri" w:hAnsi="Times New Roman" w:cs="Times New Roman"/>
          <w:sz w:val="24"/>
          <w:szCs w:val="24"/>
        </w:rPr>
        <w:t xml:space="preserve">субсидии из бюджета Ханты-Мансийского </w:t>
      </w:r>
    </w:p>
    <w:p w:rsidR="00B354AA" w:rsidRPr="00FA4C17" w:rsidRDefault="00B354AA" w:rsidP="00B354A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A4C17">
        <w:rPr>
          <w:rFonts w:ascii="Times New Roman" w:eastAsia="Calibri" w:hAnsi="Times New Roman" w:cs="Times New Roman"/>
          <w:sz w:val="24"/>
          <w:szCs w:val="24"/>
        </w:rPr>
        <w:t>автономного округа - Югры на развитие</w:t>
      </w:r>
    </w:p>
    <w:p w:rsidR="00B354AA" w:rsidRPr="00FA4C17" w:rsidRDefault="00B354AA" w:rsidP="00B354A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A4C17">
        <w:rPr>
          <w:rFonts w:ascii="Times New Roman" w:eastAsia="Calibri" w:hAnsi="Times New Roman" w:cs="Times New Roman"/>
          <w:sz w:val="24"/>
          <w:szCs w:val="24"/>
        </w:rPr>
        <w:t xml:space="preserve"> сферы культуры в муниципальных образованиях </w:t>
      </w:r>
    </w:p>
    <w:p w:rsidR="00C16103" w:rsidRPr="00FD3D5F" w:rsidRDefault="00B354AA" w:rsidP="00B354AA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FA4C17">
        <w:rPr>
          <w:rFonts w:ascii="Times New Roman" w:eastAsia="Calibri" w:hAnsi="Times New Roman" w:cs="Times New Roman"/>
          <w:sz w:val="24"/>
          <w:szCs w:val="24"/>
        </w:rPr>
        <w:t>Ханты-Мансийского автономного округа - Югры</w:t>
      </w:r>
    </w:p>
    <w:p w:rsidR="00B354AA" w:rsidRPr="00FD3D5F" w:rsidRDefault="00B354AA" w:rsidP="00B354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B53" w:rsidRPr="00FD3D5F" w:rsidRDefault="00667BD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7</w:t>
      </w:r>
      <w:r w:rsidR="009A7B53" w:rsidRPr="00FD3D5F">
        <w:rPr>
          <w:rFonts w:ascii="Times New Roman" w:hAnsi="Times New Roman" w:cs="Times New Roman"/>
          <w:sz w:val="24"/>
          <w:szCs w:val="24"/>
        </w:rPr>
        <w:t>. Софинансирование мероприятий по модернизации муниципальных общедоступных библиотек, в том числе комплектование книжных фондов, используется на: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создание и модернизацию собственных сайтов библиотек, предоставление доступа к электронным каталогам (далее - ЭК), полнотекстовым ресурсам;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подключение общедоступных библиотек к сети Интернет;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перевод документов в машиночитаемые форматы;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поставку автоматизированных библиотечно-информационных систем в библиотеки для осуществления электронной каталогизации и предоставления услуг в электронном виде;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lastRenderedPageBreak/>
        <w:t>участие в создании сводных библиотечно-информационных ресурсов автономного округа;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автоматизацию библиотек, приобретение автоматизированных рабочих мест (далее - АРМ), модернизацию парка персональных компьютеров (далее - ПК), программного обеспечения (далее - ПО), периферийного и мультимедийного оборудования, проведение локально-вычислительных сетей (далее - ЛВС);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создание новых центров общественного доступа к социально значимой информации (далее - ЦОД);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приобретение и установку специализированного оборудования для инвалидов;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поэтапную автоматизацию внутрибиблиотечных процессов и процессов обслуживания пользователей;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комплектование библиотечных, в том числе книжных фондов;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подписку (приобретение) периодических изданий;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обновление электронных баз данных (далее - ЭБД);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модернизацию межпоселенческих библиотек, расположенных в сельской местности;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модернизацию библиотек сельских поселений;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модернизацию детских библиотек;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создание (модернизацию) детских зон обслуживания;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создание (модернизацию) библиотечных пунктов;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приобретение библиобусов.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8. Объем софинансирования на модернизацию муниципальных общедоступных библиотек, в том числе комплектование книжных фондов, определяется по формуле: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D3D5F">
        <w:rPr>
          <w:rFonts w:ascii="Times New Roman" w:hAnsi="Times New Roman" w:cs="Times New Roman"/>
          <w:sz w:val="24"/>
          <w:szCs w:val="24"/>
          <w:lang w:val="en-US"/>
        </w:rPr>
        <w:t>Sbi = V1i + V2i + V3i + S</w:t>
      </w:r>
      <w:r w:rsidRPr="00FD3D5F">
        <w:rPr>
          <w:rFonts w:ascii="Times New Roman" w:hAnsi="Times New Roman" w:cs="Times New Roman"/>
          <w:sz w:val="24"/>
          <w:szCs w:val="24"/>
        </w:rPr>
        <w:t>к</w:t>
      </w:r>
      <w:r w:rsidRPr="00FD3D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FD3D5F">
        <w:rPr>
          <w:rFonts w:ascii="Times New Roman" w:hAnsi="Times New Roman" w:cs="Times New Roman"/>
          <w:sz w:val="24"/>
          <w:szCs w:val="24"/>
        </w:rPr>
        <w:t>где</w:t>
      </w:r>
      <w:r w:rsidRPr="00FD3D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Sbi - объем софинансирования на модернизацию муниципальных общедоступных библиотек для i-го муниципального образования, в том числе комплектование книжных фондов, тыс. рублей;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V1i - объем средств на софинансирование мероприятий по формированию общенациональных информационных ресурсов муниципальных общедоступных библиотек для i-го муниципального образования, тыс. рублей;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V2i - объем средств на софинансирование мероприятий по развитию каналов доступа к мировым информационным ресурсам для i-го муниципального образования, в том числе комплектование книжных фондов, тыс. рублей;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V3i - объем средств на софинансирование мероприятий по формированию нового социокультурного пространства для i-го муниципального образования, тыс. рублей;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Sк - объем средств на софинансирование для комплектования книжных фондов муниципальных общедоступных библиотек в соответствии с субсидией, предоставляемой из федерального бюджета.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9. Объем средств на софинансирование мероприятий (V1i) по формированию информационных ресурсов муниципальных общедоступных библиотек для i-го муниципального образования определяется по следующей формуле: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  <w:lang w:val="en-US"/>
        </w:rPr>
        <w:t xml:space="preserve">V1i = </w:t>
      </w:r>
      <w:r w:rsidRPr="00FD3D5F">
        <w:rPr>
          <w:rFonts w:ascii="Times New Roman" w:hAnsi="Times New Roman" w:cs="Times New Roman"/>
          <w:sz w:val="24"/>
          <w:szCs w:val="24"/>
        </w:rPr>
        <w:t>У</w:t>
      </w:r>
      <w:r w:rsidRPr="00FD3D5F">
        <w:rPr>
          <w:rFonts w:ascii="Times New Roman" w:hAnsi="Times New Roman" w:cs="Times New Roman"/>
          <w:sz w:val="24"/>
          <w:szCs w:val="24"/>
          <w:lang w:val="en-US"/>
        </w:rPr>
        <w:t xml:space="preserve">i x ((cbi1 x nbi1) + ... </w:t>
      </w:r>
      <w:r w:rsidRPr="00FD3D5F">
        <w:rPr>
          <w:rFonts w:ascii="Times New Roman" w:hAnsi="Times New Roman" w:cs="Times New Roman"/>
          <w:sz w:val="24"/>
          <w:szCs w:val="24"/>
        </w:rPr>
        <w:t>+ (cbi10 x nbi10)), где: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Уi - уровень софинансирования расходного обязательства бюджета i-го муниципального образования из средств бюджета автономного округа;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c - среднерыночная стоимость товаров, работ, услуг определенного вида, тыс. рублей;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n - количество комплектов товаров, работ, услуг, необходимых для i-го муниципального образования;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bi1 - комплект оборудования, необходимого лицензионного программного обеспечения (далее - ПО), услуг по созданию и адаптации собственных сайтов;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lastRenderedPageBreak/>
        <w:t>bi2 - комплект оборудования, необходимого лицензионного ПО, услуги по модернизации имеющихся сайтов библиотек, предоставление доступа к ЭК, полнотекстовым ресурсам;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bi3 - комплект оборудования, необходимого лицензионного ПО, услуги по подключению общедоступных библиотек к сети Интернет;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bi4 - комплект оборудования, услуги по переводу документов в машиночитаемые форматы;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bi5 - комплект оборудования, необходимого лицензионного ПО, услуги по обеспечению функционирования автоматизированных библиотечно-информационных систем для осуществления электронной каталогизации;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bi6 - комплект оборудования, услуги по созданию сводных библиотечно-информационных ресурсов автономного округа;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bi7 - комплект оборудования для автоматизации библиотек, приобретения, модернизации парка ПК, ПО, периферийного и мультимедийного оборудования, проведения ЛВС;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bi8 - комплект оборудования, необходимого лицензионного ПО, услуги по созданию ЦОД;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bi9 - комплект специализированного оборудования, необходимого лицензионного ПО для инвалидов;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bi10 - комплект оборудования, необходимого лицензионного ПО, услуг по осуществлению поэтапной автоматизации внутрибиблиотечных процессов и процессов обслуживания пользователей.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10. Объем средств на софинансирование (V2i) мероприятий по развитию каналов доступа к мировым информационным ресурсам для i-го муниципального образования, в том числе комплектование книжных фондов муниципальных общедоступных библиотек, осуществляется по следующей формуле: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  <w:lang w:val="en-US"/>
        </w:rPr>
        <w:t xml:space="preserve">V2i = </w:t>
      </w:r>
      <w:r w:rsidRPr="00FD3D5F">
        <w:rPr>
          <w:rFonts w:ascii="Times New Roman" w:hAnsi="Times New Roman" w:cs="Times New Roman"/>
          <w:sz w:val="24"/>
          <w:szCs w:val="24"/>
        </w:rPr>
        <w:t>У</w:t>
      </w:r>
      <w:r w:rsidRPr="00FD3D5F">
        <w:rPr>
          <w:rFonts w:ascii="Times New Roman" w:hAnsi="Times New Roman" w:cs="Times New Roman"/>
          <w:sz w:val="24"/>
          <w:szCs w:val="24"/>
          <w:lang w:val="en-US"/>
        </w:rPr>
        <w:t xml:space="preserve">i x ((cbi11 x nbi11) + ... </w:t>
      </w:r>
      <w:r w:rsidRPr="00FD3D5F">
        <w:rPr>
          <w:rFonts w:ascii="Times New Roman" w:hAnsi="Times New Roman" w:cs="Times New Roman"/>
          <w:sz w:val="24"/>
          <w:szCs w:val="24"/>
        </w:rPr>
        <w:t>+ (cbi13 x nbi13)), где: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Уi - уровень софинансирования расходного обязательства бюджета i-го муниципального образования из средств бюджета автономного округа;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c - среднерыночная стоимость товаров, работ, услуг определенного вида, тыс. рублей;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n - количество комплектов товаров, работ, услуг, необходимых для i-го муниципального образования;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bi11 - комплект изданий для пополнения библиотечных, в том числе книжных фондов;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bi12 - комплект периодических изданий для пополнения библиотечного фонда;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bi13 - комплект лицензионного ПО для обновления электронных баз данных.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11. Объем средств на софинансирование (V3i) мероприятий по формированию нового социокультурного пространства для i-го муниципального образования осуществляется по следующей формуле: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  <w:lang w:val="en-US"/>
        </w:rPr>
        <w:t xml:space="preserve">V3i = </w:t>
      </w:r>
      <w:r w:rsidRPr="00FD3D5F">
        <w:rPr>
          <w:rFonts w:ascii="Times New Roman" w:hAnsi="Times New Roman" w:cs="Times New Roman"/>
          <w:sz w:val="24"/>
          <w:szCs w:val="24"/>
        </w:rPr>
        <w:t>У</w:t>
      </w:r>
      <w:r w:rsidRPr="00FD3D5F">
        <w:rPr>
          <w:rFonts w:ascii="Times New Roman" w:hAnsi="Times New Roman" w:cs="Times New Roman"/>
          <w:sz w:val="24"/>
          <w:szCs w:val="24"/>
          <w:lang w:val="en-US"/>
        </w:rPr>
        <w:t xml:space="preserve">i x ((cbi14 x nbi14) + ... </w:t>
      </w:r>
      <w:r w:rsidRPr="00FD3D5F">
        <w:rPr>
          <w:rFonts w:ascii="Times New Roman" w:hAnsi="Times New Roman" w:cs="Times New Roman"/>
          <w:sz w:val="24"/>
          <w:szCs w:val="24"/>
        </w:rPr>
        <w:t>+ (cbi19 x nbi19)), где: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Уi - уровень софинансирования расходного обязательства бюджета i-го муниципального образования из средств бюджета автономного округа;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c - среднерыночная стоимость оборудования определенного вида, тыс. рублей;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n - количество комплектов оборудования, необходимого для i-го муниципального образования;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bi14 - комплект оборудования, лицензионного ПО, услуг по модернизации межпоселенческих библиотек, расположенных в сельской местности;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 xml:space="preserve">bi15 - комплект оборудования, лицензионного ПО, услуг по модернизации библиотек </w:t>
      </w:r>
      <w:r w:rsidRPr="00FD3D5F">
        <w:rPr>
          <w:rFonts w:ascii="Times New Roman" w:hAnsi="Times New Roman" w:cs="Times New Roman"/>
          <w:sz w:val="24"/>
          <w:szCs w:val="24"/>
        </w:rPr>
        <w:lastRenderedPageBreak/>
        <w:t>сельских поселений;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bi16 - комплект оборудования, лицензионного ПО, услуг по модернизации детских библиотек;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bi17 - комплект оборудования, лицензионного ПО, услуг по созданию (модернизации) детских зон обслуживания;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bi18 - комплект оборудования, лицензионного ПО, услуг по созданию (модернизации) библиотечных пунктов;</w:t>
      </w:r>
    </w:p>
    <w:p w:rsidR="009A7B53" w:rsidRPr="00FD3D5F" w:rsidRDefault="009A7B53" w:rsidP="009A7B5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3D5F">
        <w:rPr>
          <w:rFonts w:ascii="Times New Roman" w:hAnsi="Times New Roman" w:cs="Times New Roman"/>
          <w:sz w:val="24"/>
          <w:szCs w:val="24"/>
        </w:rPr>
        <w:t>bi19 - приобретение библиобуса.</w:t>
      </w:r>
    </w:p>
    <w:p w:rsidR="00B354AA" w:rsidRPr="00FA4C17" w:rsidRDefault="00B354AA" w:rsidP="00B354A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4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EE5ADA" w:rsidRPr="00FA4C1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A4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методик</w:t>
      </w:r>
      <w:r w:rsidR="0065005D" w:rsidRPr="00FA4C1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</w:p>
    <w:p w:rsidR="00B354AA" w:rsidRPr="00FA4C17" w:rsidRDefault="00B354AA" w:rsidP="00B354A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A4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расчета </w:t>
      </w:r>
      <w:r w:rsidRPr="00FA4C17">
        <w:rPr>
          <w:rFonts w:ascii="Times New Roman" w:eastAsia="Calibri" w:hAnsi="Times New Roman" w:cs="Times New Roman"/>
          <w:sz w:val="24"/>
          <w:szCs w:val="24"/>
        </w:rPr>
        <w:t xml:space="preserve">субсидии из бюджета Ханты-Мансийского </w:t>
      </w:r>
    </w:p>
    <w:p w:rsidR="00B354AA" w:rsidRPr="00FA4C17" w:rsidRDefault="00B354AA" w:rsidP="00B354A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A4C17">
        <w:rPr>
          <w:rFonts w:ascii="Times New Roman" w:eastAsia="Calibri" w:hAnsi="Times New Roman" w:cs="Times New Roman"/>
          <w:sz w:val="24"/>
          <w:szCs w:val="24"/>
        </w:rPr>
        <w:t>автономного округа - Югры на развитие</w:t>
      </w:r>
    </w:p>
    <w:p w:rsidR="00B354AA" w:rsidRPr="00FA4C17" w:rsidRDefault="00B354AA" w:rsidP="00B354A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A4C17">
        <w:rPr>
          <w:rFonts w:ascii="Times New Roman" w:eastAsia="Calibri" w:hAnsi="Times New Roman" w:cs="Times New Roman"/>
          <w:sz w:val="24"/>
          <w:szCs w:val="24"/>
        </w:rPr>
        <w:t xml:space="preserve"> сферы культуры в муниципальных образованиях </w:t>
      </w:r>
    </w:p>
    <w:p w:rsidR="00B354AA" w:rsidRPr="00FA4C17" w:rsidRDefault="00B354AA" w:rsidP="00B354A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A4C17">
        <w:rPr>
          <w:rFonts w:ascii="Times New Roman" w:eastAsia="Calibri" w:hAnsi="Times New Roman" w:cs="Times New Roman"/>
          <w:sz w:val="24"/>
          <w:szCs w:val="24"/>
        </w:rPr>
        <w:t>Ханты-Мансийского автономного округа - Югры</w:t>
      </w:r>
    </w:p>
    <w:p w:rsidR="00D05130" w:rsidRPr="00FD3D5F" w:rsidRDefault="00D05130" w:rsidP="003A1CB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42EF0" w:rsidRPr="00FD3D5F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3D5F">
        <w:rPr>
          <w:rFonts w:ascii="Times New Roman" w:hAnsi="Times New Roman" w:cs="Times New Roman"/>
          <w:bCs/>
          <w:sz w:val="24"/>
          <w:szCs w:val="24"/>
        </w:rPr>
        <w:t>14. Субсидия на осуществление ремонтно-реставрационных работ памятников архитектуры и градостроительства, находящихся в муниципальной собственности, предоставляется на следующих условиях:</w:t>
      </w:r>
    </w:p>
    <w:p w:rsidR="00842EF0" w:rsidRPr="00FD3D5F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3D5F">
        <w:rPr>
          <w:rFonts w:ascii="Times New Roman" w:hAnsi="Times New Roman" w:cs="Times New Roman"/>
          <w:bCs/>
          <w:sz w:val="24"/>
          <w:szCs w:val="24"/>
        </w:rPr>
        <w:t>если органами местного самоуправления городских округов (муниципальных районов) автономного округа приняты решения о включении памятников архитектуры и градостроительства в соответствующие муниципальные программы и финансовом обеспечении осуществления их ремонтно-реставрационных работ в объеме не менее 5% стоимости таких работ, определенных научно-проектной документацией;</w:t>
      </w:r>
    </w:p>
    <w:p w:rsidR="00842EF0" w:rsidRPr="00FD3D5F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3D5F">
        <w:rPr>
          <w:rFonts w:ascii="Times New Roman" w:hAnsi="Times New Roman" w:cs="Times New Roman"/>
          <w:bCs/>
          <w:sz w:val="24"/>
          <w:szCs w:val="24"/>
        </w:rPr>
        <w:t>наличие документа, подтверждающего государственную регистрацию права собственности на памятник архитектуры и градостроительства, земельный участок, на котором он расположен;</w:t>
      </w:r>
    </w:p>
    <w:p w:rsidR="00842EF0" w:rsidRPr="00FD3D5F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3D5F">
        <w:rPr>
          <w:rFonts w:ascii="Times New Roman" w:hAnsi="Times New Roman" w:cs="Times New Roman"/>
          <w:bCs/>
          <w:sz w:val="24"/>
          <w:szCs w:val="24"/>
        </w:rPr>
        <w:t>наличие копии учетной карты памятника архитектуры и градостроительства (объекта культурного наследия);</w:t>
      </w:r>
    </w:p>
    <w:p w:rsidR="00842EF0" w:rsidRPr="00FD3D5F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3D5F">
        <w:rPr>
          <w:rFonts w:ascii="Times New Roman" w:hAnsi="Times New Roman" w:cs="Times New Roman"/>
          <w:bCs/>
          <w:sz w:val="24"/>
          <w:szCs w:val="24"/>
        </w:rPr>
        <w:t>наличие плана по сохранению профильной деятельности памятников архитектуры и градостроительства или социально значимого способа его использования.</w:t>
      </w:r>
    </w:p>
    <w:p w:rsidR="00842EF0" w:rsidRPr="00FD3D5F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3D5F">
        <w:rPr>
          <w:rFonts w:ascii="Times New Roman" w:hAnsi="Times New Roman" w:cs="Times New Roman"/>
          <w:bCs/>
          <w:sz w:val="24"/>
          <w:szCs w:val="24"/>
        </w:rPr>
        <w:t>15. Субсидия на осуществление ремонтно-реставрационных работ памятников архитектуры и градостроительства, находящихся в муниципальной собственности, определяется по формуле:</w:t>
      </w:r>
    </w:p>
    <w:p w:rsidR="00842EF0" w:rsidRPr="00FD3D5F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42EF0" w:rsidRPr="00FD3D5F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3D5F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 wp14:anchorId="6972F36C" wp14:editId="79F164E6">
            <wp:extent cx="20478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EF0" w:rsidRPr="00FD3D5F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3D5F">
        <w:rPr>
          <w:rFonts w:ascii="Times New Roman" w:hAnsi="Times New Roman" w:cs="Times New Roman"/>
          <w:bCs/>
          <w:sz w:val="24"/>
          <w:szCs w:val="24"/>
        </w:rPr>
        <w:t>Р*iz - объем софинансирования, установленный i-му муниципальному образованию автономного округа на осуществление ремонтно-реставрационных работ памятников архитектуры и градостроительства, находящихся в муниципальной собственности, согласно подтверждению i-м муниципальным образованием автономного округа об освоении в полном объеме средств, предусмотренных на финансовый год, тыс. рублей;</w:t>
      </w:r>
    </w:p>
    <w:p w:rsidR="00842EF0" w:rsidRPr="00FD3D5F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3D5F">
        <w:rPr>
          <w:rFonts w:ascii="Times New Roman" w:hAnsi="Times New Roman" w:cs="Times New Roman"/>
          <w:bCs/>
          <w:sz w:val="24"/>
          <w:szCs w:val="24"/>
        </w:rPr>
        <w:t>i-е - муниципальное образование автономного округа;</w:t>
      </w:r>
    </w:p>
    <w:p w:rsidR="00842EF0" w:rsidRPr="00FD3D5F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3D5F">
        <w:rPr>
          <w:rFonts w:ascii="Times New Roman" w:hAnsi="Times New Roman" w:cs="Times New Roman"/>
          <w:bCs/>
          <w:sz w:val="24"/>
          <w:szCs w:val="24"/>
        </w:rPr>
        <w:t>Рz - общий размер софинансирования на финансовый год, тыс. рублей;</w:t>
      </w:r>
    </w:p>
    <w:p w:rsidR="00842EF0" w:rsidRPr="00FD3D5F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3D5F">
        <w:rPr>
          <w:rFonts w:ascii="Times New Roman" w:hAnsi="Times New Roman" w:cs="Times New Roman"/>
          <w:bCs/>
          <w:sz w:val="24"/>
          <w:szCs w:val="24"/>
        </w:rPr>
        <w:t>Gz - объем финансирования на финансовый год на ремонтно-реставрационные работы памятников архитектуры и градостроительства, находящихся в муниципальной собственности муниципальным образованиям автономного округа в соответствии с научно-проектной документацией на проведение ремонтно-реставрационных работ (тыс. рублей);</w:t>
      </w:r>
    </w:p>
    <w:p w:rsidR="00842EF0" w:rsidRPr="00FD3D5F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3D5F">
        <w:rPr>
          <w:rFonts w:ascii="Times New Roman" w:hAnsi="Times New Roman" w:cs="Times New Roman"/>
          <w:bCs/>
          <w:sz w:val="24"/>
          <w:szCs w:val="24"/>
        </w:rPr>
        <w:t>Gi - общая стоимость ремонтно-реставрационных работ памятников архитектуры и градостроительства, находящихся в муниципальной собственности, муниципальным образованиям автономного округа в соответствии с научно-проектной документацией на проведение ремонтно-реставрационных работ (тыс. рублей);</w:t>
      </w:r>
    </w:p>
    <w:p w:rsidR="00842EF0" w:rsidRPr="00FD3D5F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3D5F">
        <w:rPr>
          <w:rFonts w:ascii="Times New Roman" w:hAnsi="Times New Roman" w:cs="Times New Roman"/>
          <w:bCs/>
          <w:sz w:val="24"/>
          <w:szCs w:val="24"/>
        </w:rPr>
        <w:lastRenderedPageBreak/>
        <w:t>d - доля софинансирования за счет средств бюджета автономного округа, где d составляет 95%;</w:t>
      </w:r>
    </w:p>
    <w:p w:rsidR="00842EF0" w:rsidRPr="00FD3D5F" w:rsidRDefault="00842EF0" w:rsidP="00842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D3D5F">
        <w:rPr>
          <w:rFonts w:ascii="Times New Roman" w:hAnsi="Times New Roman" w:cs="Times New Roman"/>
          <w:bCs/>
          <w:sz w:val="24"/>
          <w:szCs w:val="24"/>
        </w:rPr>
        <w:t>kn - коэффициент сроков завершения работ для года, в котором предоставляется субсидия, по переходящим объектам:</w:t>
      </w:r>
    </w:p>
    <w:p w:rsidR="00842EF0" w:rsidRPr="00FD3D5F" w:rsidRDefault="00842EF0" w:rsidP="00842EF0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1550"/>
        <w:gridCol w:w="1550"/>
        <w:gridCol w:w="1587"/>
        <w:gridCol w:w="1550"/>
        <w:gridCol w:w="1474"/>
      </w:tblGrid>
      <w:tr w:rsidR="00842EF0" w:rsidRPr="00FD3D5F" w:rsidTr="00C95E05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FD3D5F" w:rsidRDefault="00842EF0" w:rsidP="00C95E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5F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</w:p>
        </w:tc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FD3D5F" w:rsidRDefault="00842EF0" w:rsidP="00C95E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5F">
              <w:rPr>
                <w:rFonts w:ascii="Times New Roman" w:hAnsi="Times New Roman" w:cs="Times New Roman"/>
                <w:sz w:val="24"/>
                <w:szCs w:val="24"/>
              </w:rPr>
              <w:t>2 года</w:t>
            </w:r>
          </w:p>
        </w:tc>
        <w:tc>
          <w:tcPr>
            <w:tcW w:w="4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FD3D5F" w:rsidRDefault="00842EF0" w:rsidP="00C95E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5F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</w:p>
        </w:tc>
      </w:tr>
      <w:tr w:rsidR="00842EF0" w:rsidRPr="00FD3D5F" w:rsidTr="00C95E05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FD3D5F" w:rsidRDefault="00842EF0" w:rsidP="00C95E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5F">
              <w:rPr>
                <w:rFonts w:ascii="Times New Roman" w:hAnsi="Times New Roman" w:cs="Times New Roman"/>
                <w:sz w:val="24"/>
                <w:szCs w:val="24"/>
              </w:rPr>
              <w:t>kn1 = 1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FD3D5F" w:rsidRDefault="00842EF0" w:rsidP="00C95E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5F">
              <w:rPr>
                <w:rFonts w:ascii="Times New Roman" w:hAnsi="Times New Roman" w:cs="Times New Roman"/>
                <w:sz w:val="24"/>
                <w:szCs w:val="24"/>
              </w:rPr>
              <w:t>kn1 = 0,4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FD3D5F" w:rsidRDefault="00842EF0" w:rsidP="00C95E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5F">
              <w:rPr>
                <w:rFonts w:ascii="Times New Roman" w:hAnsi="Times New Roman" w:cs="Times New Roman"/>
                <w:sz w:val="24"/>
                <w:szCs w:val="24"/>
              </w:rPr>
              <w:t>kn2 = 0,6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FD3D5F" w:rsidRDefault="00842EF0" w:rsidP="00C95E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5F">
              <w:rPr>
                <w:rFonts w:ascii="Times New Roman" w:hAnsi="Times New Roman" w:cs="Times New Roman"/>
                <w:sz w:val="24"/>
                <w:szCs w:val="24"/>
              </w:rPr>
              <w:t>kn1 = 0,3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FD3D5F" w:rsidRDefault="00842EF0" w:rsidP="00C95E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5F">
              <w:rPr>
                <w:rFonts w:ascii="Times New Roman" w:hAnsi="Times New Roman" w:cs="Times New Roman"/>
                <w:sz w:val="24"/>
                <w:szCs w:val="24"/>
              </w:rPr>
              <w:t>kn2 = 0,3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EF0" w:rsidRPr="00FD3D5F" w:rsidRDefault="00842EF0" w:rsidP="00C95E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D5F">
              <w:rPr>
                <w:rFonts w:ascii="Times New Roman" w:hAnsi="Times New Roman" w:cs="Times New Roman"/>
                <w:sz w:val="24"/>
                <w:szCs w:val="24"/>
              </w:rPr>
              <w:t>kn3 = 0,4</w:t>
            </w:r>
          </w:p>
        </w:tc>
      </w:tr>
    </w:tbl>
    <w:p w:rsidR="0082253F" w:rsidRPr="00FD3D5F" w:rsidRDefault="0082253F" w:rsidP="00C16827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sectPr w:rsidR="0082253F" w:rsidRPr="00FD3D5F" w:rsidSect="00875DA5">
      <w:headerReference w:type="default" r:id="rId9"/>
      <w:pgSz w:w="11906" w:h="16838"/>
      <w:pgMar w:top="993" w:right="851" w:bottom="709" w:left="1701" w:header="709" w:footer="709" w:gutter="0"/>
      <w:pgNumType w:start="257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DA5" w:rsidRDefault="00875DA5" w:rsidP="00875DA5">
      <w:pPr>
        <w:spacing w:after="0" w:line="240" w:lineRule="auto"/>
      </w:pPr>
      <w:r>
        <w:separator/>
      </w:r>
    </w:p>
  </w:endnote>
  <w:endnote w:type="continuationSeparator" w:id="0">
    <w:p w:rsidR="00875DA5" w:rsidRDefault="00875DA5" w:rsidP="00875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DA5" w:rsidRDefault="00875DA5" w:rsidP="00875DA5">
      <w:pPr>
        <w:spacing w:after="0" w:line="240" w:lineRule="auto"/>
      </w:pPr>
      <w:r>
        <w:separator/>
      </w:r>
    </w:p>
  </w:footnote>
  <w:footnote w:type="continuationSeparator" w:id="0">
    <w:p w:rsidR="00875DA5" w:rsidRDefault="00875DA5" w:rsidP="00875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5116747"/>
      <w:docPartObj>
        <w:docPartGallery w:val="Page Numbers (Top of Page)"/>
        <w:docPartUnique/>
      </w:docPartObj>
    </w:sdtPr>
    <w:sdtContent>
      <w:p w:rsidR="00875DA5" w:rsidRDefault="00875DA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2583</w:t>
        </w:r>
        <w:r>
          <w:fldChar w:fldCharType="end"/>
        </w:r>
      </w:p>
    </w:sdtContent>
  </w:sdt>
  <w:p w:rsidR="00875DA5" w:rsidRDefault="00875DA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D21"/>
    <w:rsid w:val="0001181C"/>
    <w:rsid w:val="0001759B"/>
    <w:rsid w:val="00027E97"/>
    <w:rsid w:val="0006541D"/>
    <w:rsid w:val="00075065"/>
    <w:rsid w:val="00091326"/>
    <w:rsid w:val="00093B51"/>
    <w:rsid w:val="000A6588"/>
    <w:rsid w:val="000B263D"/>
    <w:rsid w:val="000C1D60"/>
    <w:rsid w:val="000C5C2A"/>
    <w:rsid w:val="000E5E97"/>
    <w:rsid w:val="000F1F1B"/>
    <w:rsid w:val="000F3ED0"/>
    <w:rsid w:val="0015648A"/>
    <w:rsid w:val="00162BC3"/>
    <w:rsid w:val="00162EBA"/>
    <w:rsid w:val="001B003C"/>
    <w:rsid w:val="001E705A"/>
    <w:rsid w:val="00203BA1"/>
    <w:rsid w:val="002063DF"/>
    <w:rsid w:val="00212B9D"/>
    <w:rsid w:val="002A098B"/>
    <w:rsid w:val="002D44E4"/>
    <w:rsid w:val="002E6E4E"/>
    <w:rsid w:val="00302822"/>
    <w:rsid w:val="00302C50"/>
    <w:rsid w:val="00317049"/>
    <w:rsid w:val="003432B6"/>
    <w:rsid w:val="00347C0B"/>
    <w:rsid w:val="00355D4E"/>
    <w:rsid w:val="00371BAF"/>
    <w:rsid w:val="00393FF9"/>
    <w:rsid w:val="003A1CBC"/>
    <w:rsid w:val="003D612B"/>
    <w:rsid w:val="003E690C"/>
    <w:rsid w:val="003F1243"/>
    <w:rsid w:val="003F5028"/>
    <w:rsid w:val="00412FE6"/>
    <w:rsid w:val="00422FDE"/>
    <w:rsid w:val="00441C4D"/>
    <w:rsid w:val="00447C71"/>
    <w:rsid w:val="0045388D"/>
    <w:rsid w:val="004742C2"/>
    <w:rsid w:val="00490E4D"/>
    <w:rsid w:val="004B0035"/>
    <w:rsid w:val="004B292D"/>
    <w:rsid w:val="004B67D9"/>
    <w:rsid w:val="004C2312"/>
    <w:rsid w:val="004C62C0"/>
    <w:rsid w:val="004E3ACB"/>
    <w:rsid w:val="00502884"/>
    <w:rsid w:val="005128AC"/>
    <w:rsid w:val="00523D21"/>
    <w:rsid w:val="00531EBC"/>
    <w:rsid w:val="00537C12"/>
    <w:rsid w:val="005441C7"/>
    <w:rsid w:val="0054579C"/>
    <w:rsid w:val="005764A3"/>
    <w:rsid w:val="00584C73"/>
    <w:rsid w:val="00591683"/>
    <w:rsid w:val="005A3FCD"/>
    <w:rsid w:val="005A4D2C"/>
    <w:rsid w:val="005C4EC6"/>
    <w:rsid w:val="005D099C"/>
    <w:rsid w:val="005D16E5"/>
    <w:rsid w:val="005D5FA9"/>
    <w:rsid w:val="005E097F"/>
    <w:rsid w:val="00606E18"/>
    <w:rsid w:val="00633C58"/>
    <w:rsid w:val="00633C6A"/>
    <w:rsid w:val="0065005D"/>
    <w:rsid w:val="00665B84"/>
    <w:rsid w:val="00667BD3"/>
    <w:rsid w:val="00670E73"/>
    <w:rsid w:val="006745AA"/>
    <w:rsid w:val="00677188"/>
    <w:rsid w:val="006844EC"/>
    <w:rsid w:val="006F3480"/>
    <w:rsid w:val="006F522C"/>
    <w:rsid w:val="006F5ED4"/>
    <w:rsid w:val="0070182B"/>
    <w:rsid w:val="0070188B"/>
    <w:rsid w:val="0070531B"/>
    <w:rsid w:val="007220B7"/>
    <w:rsid w:val="00746E51"/>
    <w:rsid w:val="007504E1"/>
    <w:rsid w:val="00751CFF"/>
    <w:rsid w:val="00792249"/>
    <w:rsid w:val="007B2BC9"/>
    <w:rsid w:val="007B692D"/>
    <w:rsid w:val="007F0ADD"/>
    <w:rsid w:val="008127FD"/>
    <w:rsid w:val="0082253F"/>
    <w:rsid w:val="00842EF0"/>
    <w:rsid w:val="008461FD"/>
    <w:rsid w:val="00875DA5"/>
    <w:rsid w:val="00883B63"/>
    <w:rsid w:val="008A4E89"/>
    <w:rsid w:val="008D7ACC"/>
    <w:rsid w:val="008E67A3"/>
    <w:rsid w:val="008F0F29"/>
    <w:rsid w:val="009328CB"/>
    <w:rsid w:val="00937417"/>
    <w:rsid w:val="009545D9"/>
    <w:rsid w:val="00961B52"/>
    <w:rsid w:val="0096791D"/>
    <w:rsid w:val="00995FE9"/>
    <w:rsid w:val="009A7B53"/>
    <w:rsid w:val="009B0EB8"/>
    <w:rsid w:val="009C6576"/>
    <w:rsid w:val="009D798D"/>
    <w:rsid w:val="00A01452"/>
    <w:rsid w:val="00A37C0A"/>
    <w:rsid w:val="00A86974"/>
    <w:rsid w:val="00A95CAF"/>
    <w:rsid w:val="00AB09C8"/>
    <w:rsid w:val="00AB10F4"/>
    <w:rsid w:val="00AD2D50"/>
    <w:rsid w:val="00AF790D"/>
    <w:rsid w:val="00B122A5"/>
    <w:rsid w:val="00B15CAF"/>
    <w:rsid w:val="00B24696"/>
    <w:rsid w:val="00B26166"/>
    <w:rsid w:val="00B27077"/>
    <w:rsid w:val="00B30121"/>
    <w:rsid w:val="00B354AA"/>
    <w:rsid w:val="00B61139"/>
    <w:rsid w:val="00B873E9"/>
    <w:rsid w:val="00BA0C15"/>
    <w:rsid w:val="00BC20D9"/>
    <w:rsid w:val="00BC4B72"/>
    <w:rsid w:val="00BD3409"/>
    <w:rsid w:val="00C05F47"/>
    <w:rsid w:val="00C16103"/>
    <w:rsid w:val="00C16827"/>
    <w:rsid w:val="00C3774E"/>
    <w:rsid w:val="00C95E05"/>
    <w:rsid w:val="00CB317A"/>
    <w:rsid w:val="00CF6989"/>
    <w:rsid w:val="00D05130"/>
    <w:rsid w:val="00D11D40"/>
    <w:rsid w:val="00D22A7B"/>
    <w:rsid w:val="00D557B9"/>
    <w:rsid w:val="00D60EC4"/>
    <w:rsid w:val="00D8483D"/>
    <w:rsid w:val="00D913E7"/>
    <w:rsid w:val="00D91493"/>
    <w:rsid w:val="00D9312B"/>
    <w:rsid w:val="00DC7B21"/>
    <w:rsid w:val="00DF0968"/>
    <w:rsid w:val="00E3421A"/>
    <w:rsid w:val="00E505A3"/>
    <w:rsid w:val="00E727C6"/>
    <w:rsid w:val="00E72D3F"/>
    <w:rsid w:val="00E8260A"/>
    <w:rsid w:val="00E8765E"/>
    <w:rsid w:val="00E92939"/>
    <w:rsid w:val="00EA0248"/>
    <w:rsid w:val="00EA45EB"/>
    <w:rsid w:val="00EE5ADA"/>
    <w:rsid w:val="00F22A13"/>
    <w:rsid w:val="00F671F4"/>
    <w:rsid w:val="00F70EF1"/>
    <w:rsid w:val="00F95238"/>
    <w:rsid w:val="00FA33DB"/>
    <w:rsid w:val="00FA4C17"/>
    <w:rsid w:val="00FD3D5F"/>
    <w:rsid w:val="00FF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B5C107-65AF-4CD3-8196-EED100ACB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161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1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1CB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579C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5A3FCD"/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75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75DA5"/>
  </w:style>
  <w:style w:type="paragraph" w:styleId="a8">
    <w:name w:val="footer"/>
    <w:basedOn w:val="a"/>
    <w:link w:val="a9"/>
    <w:uiPriority w:val="99"/>
    <w:unhideWhenUsed/>
    <w:rsid w:val="00875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75D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926&amp;n=188370&amp;date=23.07.2019&amp;dst=101835&amp;fld=13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FE6AC-4D03-4CF6-A060-E051B0E17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2173</Words>
  <Characters>12389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PopovMP@admhmao.ru</dc:creator>
  <cp:lastModifiedBy>Фрей Валентина Александровна</cp:lastModifiedBy>
  <cp:revision>13</cp:revision>
  <cp:lastPrinted>2019-08-26T07:11:00Z</cp:lastPrinted>
  <dcterms:created xsi:type="dcterms:W3CDTF">2019-10-03T07:03:00Z</dcterms:created>
  <dcterms:modified xsi:type="dcterms:W3CDTF">2019-10-18T13:32:00Z</dcterms:modified>
</cp:coreProperties>
</file>